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194" w:rsidRDefault="00321194" w:rsidP="00321194">
      <w:r w:rsidRPr="00321194">
        <w:rPr>
          <w:b/>
          <w:bCs/>
        </w:rPr>
        <w:t>Цель.</w:t>
      </w:r>
      <w:r>
        <w:t xml:space="preserve"> Исследование артериального давления (АД) и геометрии сердца у спортсменов тяжелых весовых категорий силовых видов спорта.</w:t>
      </w:r>
    </w:p>
    <w:p w:rsidR="00321194" w:rsidRDefault="00321194" w:rsidP="00321194">
      <w:r w:rsidRPr="00321194">
        <w:rPr>
          <w:b/>
          <w:bCs/>
        </w:rPr>
        <w:t>Материалы и методы.</w:t>
      </w:r>
      <w:r>
        <w:t xml:space="preserve"> Были обследованы 645 представителей силовых видов спорта (тяжелая атлетика, пауэрлифтинг, бодибилдинг), имеющих спортивную квалификацию КМС, МС, МСМК со средней массой тела 102,</w:t>
      </w:r>
      <w:proofErr w:type="gramStart"/>
      <w:r>
        <w:t>7</w:t>
      </w:r>
      <w:r>
        <w:rPr>
          <w:rFonts w:ascii="Arial" w:hAnsi="Arial" w:cs="Arial"/>
        </w:rPr>
        <w:t>  </w:t>
      </w:r>
      <w:r>
        <w:t>±</w:t>
      </w:r>
      <w:proofErr w:type="gramEnd"/>
      <w:r>
        <w:rPr>
          <w:rFonts w:ascii="Arial" w:hAnsi="Arial" w:cs="Arial"/>
        </w:rPr>
        <w:t>  </w:t>
      </w:r>
      <w:r>
        <w:t xml:space="preserve">6,4 кг. Всем обследованным спортсменам наряду с осмотром проводилась стандартная электрокардиограмма покоя, двукратное измерение АД, </w:t>
      </w:r>
      <w:proofErr w:type="spellStart"/>
      <w:r>
        <w:t>трансторакальная</w:t>
      </w:r>
      <w:proofErr w:type="spellEnd"/>
      <w:r>
        <w:t xml:space="preserve"> эхокардиография.</w:t>
      </w:r>
    </w:p>
    <w:p w:rsidR="00321194" w:rsidRDefault="00321194" w:rsidP="00321194">
      <w:r w:rsidRPr="00321194">
        <w:rPr>
          <w:b/>
          <w:bCs/>
        </w:rPr>
        <w:t>Результаты.</w:t>
      </w:r>
      <w:r>
        <w:t xml:space="preserve"> Обследование 645 спортсменов силовых видов спорта тяжелых весовых категорий показало, что 238 (37</w:t>
      </w:r>
      <w:r>
        <w:rPr>
          <w:rFonts w:ascii="Arial" w:hAnsi="Arial" w:cs="Arial"/>
        </w:rPr>
        <w:t> </w:t>
      </w:r>
      <w:r>
        <w:t>%) атлетов имеют повышенное АД (систолическое АД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157,</w:t>
      </w:r>
      <w:proofErr w:type="gramStart"/>
      <w:r>
        <w:t>4</w:t>
      </w:r>
      <w:r>
        <w:rPr>
          <w:rFonts w:ascii="Arial" w:hAnsi="Arial" w:cs="Arial"/>
        </w:rPr>
        <w:t>  </w:t>
      </w:r>
      <w:r>
        <w:t>±</w:t>
      </w:r>
      <w:proofErr w:type="gramEnd"/>
      <w:r>
        <w:rPr>
          <w:rFonts w:ascii="Arial" w:hAnsi="Arial" w:cs="Arial"/>
        </w:rPr>
        <w:t>  </w:t>
      </w:r>
      <w:r>
        <w:t>5,6, диастолическое АД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91,2</w:t>
      </w:r>
      <w:r>
        <w:rPr>
          <w:rFonts w:ascii="Arial" w:hAnsi="Arial" w:cs="Arial"/>
        </w:rPr>
        <w:t>  </w:t>
      </w:r>
      <w:r>
        <w:t>±</w:t>
      </w:r>
      <w:r>
        <w:rPr>
          <w:rFonts w:ascii="Arial" w:hAnsi="Arial" w:cs="Arial"/>
        </w:rPr>
        <w:t>  </w:t>
      </w:r>
      <w:r>
        <w:t>5,3) и нарушение геометрии левого желудочка (ЛЖ). Достоверно у гипертензивных спортсменов, по сравнению с </w:t>
      </w:r>
      <w:proofErr w:type="spellStart"/>
      <w:r>
        <w:t>нормотензивными</w:t>
      </w:r>
      <w:proofErr w:type="spellEnd"/>
      <w:r>
        <w:t xml:space="preserve"> атлетами, были увеличены следующие параметры сердца: толщина межжелудочковой перегородки в диастоле на 0,1 мм (p</w:t>
      </w:r>
      <w:r>
        <w:rPr>
          <w:rFonts w:ascii="Arial" w:hAnsi="Arial" w:cs="Arial"/>
        </w:rPr>
        <w:t>  </w:t>
      </w:r>
      <w:r>
        <w:t>&lt;</w:t>
      </w:r>
      <w:r>
        <w:rPr>
          <w:rFonts w:ascii="Arial" w:hAnsi="Arial" w:cs="Arial"/>
        </w:rPr>
        <w:t>  </w:t>
      </w:r>
      <w:r>
        <w:t>0,01), толщина задней стенки ЛЖ на 0,2 мм (p</w:t>
      </w:r>
      <w:r>
        <w:rPr>
          <w:rFonts w:ascii="Arial" w:hAnsi="Arial" w:cs="Arial"/>
        </w:rPr>
        <w:t>  </w:t>
      </w:r>
      <w:r>
        <w:t>&lt;</w:t>
      </w:r>
      <w:r>
        <w:rPr>
          <w:rFonts w:ascii="Arial" w:hAnsi="Arial" w:cs="Arial"/>
        </w:rPr>
        <w:t>  </w:t>
      </w:r>
      <w:r>
        <w:t>0,01), диаметр правого желудочка на 4,2 мм (p</w:t>
      </w:r>
      <w:r>
        <w:rPr>
          <w:rFonts w:ascii="Arial" w:hAnsi="Arial" w:cs="Arial"/>
        </w:rPr>
        <w:t>  </w:t>
      </w:r>
      <w:r>
        <w:t>&lt;</w:t>
      </w:r>
      <w:r>
        <w:rPr>
          <w:rFonts w:ascii="Arial" w:hAnsi="Arial" w:cs="Arial"/>
        </w:rPr>
        <w:t>  </w:t>
      </w:r>
      <w:r>
        <w:t>0,01), масса миокарда ЛЖ на 32,2 г (p</w:t>
      </w:r>
      <w:r>
        <w:rPr>
          <w:rFonts w:ascii="Arial" w:hAnsi="Arial" w:cs="Arial"/>
        </w:rPr>
        <w:t>  </w:t>
      </w:r>
      <w:r>
        <w:t>&lt;</w:t>
      </w:r>
      <w:r>
        <w:rPr>
          <w:rFonts w:ascii="Arial" w:hAnsi="Arial" w:cs="Arial"/>
        </w:rPr>
        <w:t>  </w:t>
      </w:r>
      <w:r>
        <w:t>0,01), индекс массы миокарда ЛЖ на 17,8 г/м</w:t>
      </w:r>
      <w:r>
        <w:rPr>
          <w:rStyle w:val="sup"/>
        </w:rPr>
        <w:t>2</w:t>
      </w:r>
      <w:r>
        <w:t xml:space="preserve"> (p</w:t>
      </w:r>
      <w:r>
        <w:rPr>
          <w:rFonts w:ascii="Arial" w:hAnsi="Arial" w:cs="Arial"/>
        </w:rPr>
        <w:t>  </w:t>
      </w:r>
      <w:r>
        <w:t>&lt;</w:t>
      </w:r>
      <w:r>
        <w:rPr>
          <w:rFonts w:ascii="Arial" w:hAnsi="Arial" w:cs="Arial"/>
        </w:rPr>
        <w:t>  </w:t>
      </w:r>
      <w:r>
        <w:t>0,01), относительная толщина стенки ЛЖ на 0,08 мм (p</w:t>
      </w:r>
      <w:r>
        <w:rPr>
          <w:rFonts w:ascii="Arial" w:hAnsi="Arial" w:cs="Arial"/>
        </w:rPr>
        <w:t>  </w:t>
      </w:r>
      <w:r>
        <w:t>&lt;</w:t>
      </w:r>
      <w:r>
        <w:rPr>
          <w:rFonts w:ascii="Arial" w:hAnsi="Arial" w:cs="Arial"/>
        </w:rPr>
        <w:t>  </w:t>
      </w:r>
      <w:r>
        <w:t>0,01). А также в группе гипертензивных спортсменов был достоверно меньшим конечный диастолический диаметр ЛЖ на 0,2 мм (</w:t>
      </w:r>
      <w:proofErr w:type="gramStart"/>
      <w:r>
        <w:t>p</w:t>
      </w:r>
      <w:r>
        <w:rPr>
          <w:rFonts w:ascii="Arial" w:hAnsi="Arial" w:cs="Arial"/>
        </w:rPr>
        <w:t>  </w:t>
      </w:r>
      <w:r>
        <w:t>&lt;</w:t>
      </w:r>
      <w:proofErr w:type="gramEnd"/>
      <w:r>
        <w:rPr>
          <w:rFonts w:ascii="Arial" w:hAnsi="Arial" w:cs="Arial"/>
        </w:rPr>
        <w:t>  </w:t>
      </w:r>
      <w:r>
        <w:t>0,05).</w:t>
      </w:r>
    </w:p>
    <w:p w:rsidR="00321194" w:rsidRDefault="00321194" w:rsidP="00321194">
      <w:r w:rsidRPr="00321194">
        <w:rPr>
          <w:b/>
          <w:bCs/>
        </w:rPr>
        <w:t>Заключение</w:t>
      </w:r>
      <w:r>
        <w:t>. Таким образом, закономерности, полученные в отношении ассоциаций АД и нарушений геометрии сердца спортсменов силовых видов спорта, тяжелых весовых категорий, могут служить научной основой для формирования некоторых аспектов профилактической программы с приоритетной ориентацией на «</w:t>
      </w:r>
      <w:proofErr w:type="spellStart"/>
      <w:r>
        <w:t>рискогенные</w:t>
      </w:r>
      <w:proofErr w:type="spellEnd"/>
      <w:r>
        <w:t>» группы мужчин.</w:t>
      </w:r>
    </w:p>
    <w:p w:rsidR="00321194" w:rsidRDefault="00321194" w:rsidP="00321194">
      <w:bookmarkStart w:id="0" w:name="_GoBack"/>
      <w:r w:rsidRPr="00321194">
        <w:rPr>
          <w:b/>
          <w:bCs/>
        </w:rPr>
        <w:t>Ключевые слова:</w:t>
      </w:r>
      <w:r>
        <w:t xml:space="preserve"> </w:t>
      </w:r>
      <w:bookmarkEnd w:id="0"/>
      <w:r>
        <w:t xml:space="preserve">артериальное давление, артериальная гипертензия, силовые виды спорта, спортивное сердце, внезапная сердечная смерть, гипертрофия миокарда, </w:t>
      </w:r>
      <w:proofErr w:type="spellStart"/>
      <w:r>
        <w:t>ремоделирование</w:t>
      </w:r>
      <w:proofErr w:type="spellEnd"/>
      <w:r>
        <w:t xml:space="preserve"> сердца.</w:t>
      </w:r>
    </w:p>
    <w:p w:rsidR="006F3E07" w:rsidRDefault="006F3E07" w:rsidP="00321194"/>
    <w:sectPr w:rsidR="006F3E07" w:rsidSect="006504F7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94"/>
    <w:rsid w:val="00321194"/>
    <w:rsid w:val="006F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BBE0547-41EB-4E39-A2B0-B6BEA90BD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next w:val="a"/>
    <w:uiPriority w:val="99"/>
    <w:rsid w:val="00321194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sup">
    <w:name w:val="sup"/>
    <w:uiPriority w:val="99"/>
    <w:rsid w:val="003211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1</cp:revision>
  <dcterms:created xsi:type="dcterms:W3CDTF">2020-02-11T04:00:00Z</dcterms:created>
  <dcterms:modified xsi:type="dcterms:W3CDTF">2020-02-11T04:03:00Z</dcterms:modified>
</cp:coreProperties>
</file>